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0" w:rsidRPr="009B1E10" w:rsidRDefault="009B1E10" w:rsidP="009B1E10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proofErr w:type="spellStart"/>
      <w:proofErr w:type="gram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подають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із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Заявкою-декларацією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визначення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товарів</w:t>
      </w:r>
      <w:proofErr w:type="spellEnd"/>
    </w:p>
    <w:p w:rsidR="009B1E10" w:rsidRPr="009B1E10" w:rsidRDefault="009B1E10" w:rsidP="009B1E10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1.1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підтверджують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реєстрацію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факт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 </w:t>
      </w:r>
      <w:bookmarkStart w:id="0" w:name="_GoBack"/>
      <w:bookmarkEnd w:id="0"/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українського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B1E10">
        <w:rPr>
          <w:rFonts w:ascii="Arial" w:hAnsi="Arial" w:cs="Arial"/>
          <w:color w:val="000000" w:themeColor="text1"/>
          <w:sz w:val="24"/>
          <w:szCs w:val="24"/>
        </w:rPr>
        <w:t>( в</w:t>
      </w:r>
      <w:proofErr w:type="gram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залежності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виду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відправки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>контракт;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митна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декларація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позначками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митниці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видачі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сертифіката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згодом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товаросупроводжувальні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(коносамент,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рахунок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-фактура,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інвойс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штурманська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розписка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специфікація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договір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експедиційні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доручення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експедитора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згідно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він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має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право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подавати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заявку-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декларацію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надавати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необхідні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засвідчувати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сертифікати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вантажна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інструкція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здавальний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акт порту;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свідоцтво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державну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реєстрацію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платника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податків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картка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реєстрації-обліку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зовнішньоекономічного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договору/контракту (у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підлягання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реєстрації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зовнішньоекономічн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  <w:lang w:val="uk-UA"/>
        </w:rPr>
        <w:t>ого</w:t>
      </w: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договору/контракту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Міністерстві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економіки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питань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європейської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інтеграції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уповноважених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ним органах).</w:t>
      </w:r>
    </w:p>
    <w:p w:rsidR="009B1E10" w:rsidRPr="009B1E10" w:rsidRDefault="009B1E10" w:rsidP="009B1E10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1.2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підтверджують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українське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товару:</w:t>
      </w:r>
    </w:p>
    <w:p w:rsidR="009B1E10" w:rsidRPr="009B1E10" w:rsidRDefault="009B1E10" w:rsidP="009B1E10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1.2.1 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всіх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окрім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сільгосппродукції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другорядних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ресурсів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довідка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порядок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виготовлення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товару, яка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складається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рідше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одного разу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рік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також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зміни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джерел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сировини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технологічного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процесу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містить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інформацію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підприємство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згідно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Статутом: </w:t>
      </w:r>
    </w:p>
    <w:p w:rsidR="009B1E10" w:rsidRPr="009B1E10" w:rsidRDefault="009B1E10" w:rsidP="009B1E10">
      <w:pPr>
        <w:widowControl/>
        <w:numPr>
          <w:ilvl w:val="1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перелік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виготовляє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підприємство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1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джерела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надходження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сировини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матеріалів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виготовляють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1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перелік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основних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технологічних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операцій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виробництва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1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відомості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виробничі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площі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обладнання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робочу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силу;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придбання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сировини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матеріалів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(договори,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транспортні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накладні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розрахункові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підтвердження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сертифікат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паспорти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нормативна,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технічна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технологічна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документація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маркування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експертний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висновок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щодо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коду товару за ТН ЗЕД/УКТЗЕД;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калькуляція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містить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дані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процентний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вміст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вартості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імпортної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невідомого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сировини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матеріалів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вартості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кінцевого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продукту (у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експортування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наведено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Переліку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умов,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виробничих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і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технологічних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операцій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при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вважається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таким,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походить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тієї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якій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вони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мали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місце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ліцензія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підпадає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спеціальний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режим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імпорту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/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цілей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закону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«Про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електроенергетику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» –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ліцензія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здійснення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господарської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діяльності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виробництва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електричої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енергії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ліцензія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здійснення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господарської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діяльності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комбінованого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виробництва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електричної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теплової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енергії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1E10" w:rsidRPr="009B1E10" w:rsidRDefault="009B1E10" w:rsidP="009B1E10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1.2.2 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сільгосппродукції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другорядних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ресурсів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1E10" w:rsidRPr="009B1E10" w:rsidRDefault="009B1E10" w:rsidP="009B1E10">
      <w:pPr>
        <w:pStyle w:val="a3"/>
        <w:rPr>
          <w:rFonts w:ascii="Arial" w:hAnsi="Arial" w:cs="Arial"/>
          <w:color w:val="000000" w:themeColor="text1"/>
        </w:rPr>
      </w:pPr>
      <w:r w:rsidRPr="009B1E10">
        <w:rPr>
          <w:rStyle w:val="a4"/>
          <w:rFonts w:ascii="Arial" w:hAnsi="Arial" w:cs="Arial"/>
          <w:color w:val="000000" w:themeColor="text1"/>
        </w:rPr>
        <w:t xml:space="preserve">а)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сiльгосппродукцiя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що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вiдправляється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теплохiдними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партiями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(в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т.ч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.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зерновi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олiйнi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бобовi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зернобобовi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культури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та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продукти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їх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переробки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>):</w:t>
      </w:r>
    </w:p>
    <w:p w:rsidR="009B1E10" w:rsidRPr="009B1E10" w:rsidRDefault="009B1E10" w:rsidP="009B1E1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документiв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придбання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експортером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лист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вiд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якому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перераховано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областi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де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вирощенi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зiбранi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зерновi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олiйнi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бобовi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зернобобовi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культури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а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разi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придбання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бiржi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бiржевий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контракт;</w:t>
      </w:r>
    </w:p>
    <w:p w:rsidR="009B1E10" w:rsidRPr="009B1E10" w:rsidRDefault="009B1E10" w:rsidP="009B1E1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договiр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комiсiї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акт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прийому-передачi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випадку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вiдправка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пов’язана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договором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комiсiї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придбання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з/д (т/т)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накладних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надається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разом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iз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зазначеними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ньому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накладними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*);</w:t>
      </w:r>
    </w:p>
    <w:p w:rsidR="009B1E10" w:rsidRPr="009B1E10" w:rsidRDefault="009B1E10" w:rsidP="009B1E1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сертифiкати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якостi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чи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фiтосанiтарнi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ветеринарнi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сертифiкати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продуктiв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переробки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довiдка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виробника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б)   </w:t>
      </w:r>
      <w:proofErr w:type="spellStart"/>
      <w:proofErr w:type="gram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сiльгосппродукцiя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продукцiя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, яка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заготовлюється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вiдправляється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iншими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видами транспорту (в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т.ч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фрукти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овочi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горiхи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Style w:val="a4"/>
          <w:rFonts w:ascii="Arial" w:hAnsi="Arial" w:cs="Arial"/>
          <w:color w:val="000000" w:themeColor="text1"/>
          <w:sz w:val="24"/>
          <w:szCs w:val="24"/>
        </w:rPr>
        <w:t>):</w:t>
      </w:r>
    </w:p>
    <w:p w:rsidR="009B1E10" w:rsidRPr="009B1E10" w:rsidRDefault="009B1E10" w:rsidP="009B1E10">
      <w:pPr>
        <w:pStyle w:val="a3"/>
        <w:rPr>
          <w:rFonts w:ascii="Arial" w:hAnsi="Arial" w:cs="Arial"/>
          <w:color w:val="000000" w:themeColor="text1"/>
        </w:rPr>
      </w:pPr>
      <w:r w:rsidRPr="009B1E10">
        <w:rPr>
          <w:rFonts w:ascii="Arial" w:hAnsi="Arial" w:cs="Arial"/>
          <w:color w:val="000000" w:themeColor="text1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9B1E10" w:rsidRPr="009B1E10" w:rsidTr="009B1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E10" w:rsidRPr="009B1E10" w:rsidRDefault="009B1E10" w:rsidP="00D61030">
            <w:pPr>
              <w:pStyle w:val="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  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виробникiв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1E10" w:rsidRPr="009B1E10" w:rsidRDefault="009B1E10" w:rsidP="00D61030">
            <w:pPr>
              <w:pStyle w:val="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  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експортерiв</w:t>
            </w:r>
            <w:proofErr w:type="spellEnd"/>
          </w:p>
        </w:tc>
      </w:tr>
      <w:tr w:rsidR="009B1E10" w:rsidRPr="009B1E10" w:rsidTr="009B1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E10" w:rsidRPr="009B1E10" w:rsidRDefault="009B1E10" w:rsidP="00D610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основнi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4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виробника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порядок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вирощування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виробництва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продукцiї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вiдомостями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площу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дiлянок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якими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культурами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засадженнi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кiлькiсть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га), де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вирощена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продукцiя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середня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врожайнiсть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 1 га, населений пункт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повна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де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знаходяться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посiвнi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до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ради вони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вiдносяться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наявнiсть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сiльськогосподарської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технiки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сили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необхiдних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обробки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цих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угiдь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4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ради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Держкомзему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власнiсть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наявнiсть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дiлянки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оренди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паїв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вирощування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продукцiї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D61030">
            <w:pPr>
              <w:pStyle w:val="a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>додатковi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 xml:space="preserve"> *: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сертифiкати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якостi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реєстр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фiтосанiтарнi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сертифiкати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</w:p>
          <w:p w:rsidR="009B1E10" w:rsidRPr="009B1E10" w:rsidRDefault="009B1E10" w:rsidP="009B1E10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3-дф,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форм 4-cг,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29-cг,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37-cг, з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вiдмiткою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статистики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9B1E10" w:rsidRPr="009B1E10" w:rsidRDefault="009B1E10" w:rsidP="00D610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основнi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виробника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порядок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вирощування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виробництва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продукцiї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вiдомостями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площу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дiлянок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якими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культурами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засадженнi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кiлькiсть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га),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середня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врожайнiсть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 1га, населений пункт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повна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де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знаходяться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посiвнi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до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ради вони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вiдносяться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наявнiсть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сiльськогосподарської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технiки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сили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необхiдних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обробки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цих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угiдь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закупiвлi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сiльгоспродукцiї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реєстри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закупiвельних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актiв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закупiвлi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сiльгоспродукцiї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оптових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ринках –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закупiвлю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ринку</w:t>
            </w:r>
            <w:proofErr w:type="gram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виробникiв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посередникiв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закупiвлi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реєстр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документiв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придбання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товару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експортером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де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зазначено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якiй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вирощенi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транспортні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(з/д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накладнi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реєстр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товаротранспортнi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накладнi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);</w:t>
            </w:r>
          </w:p>
          <w:p w:rsidR="009B1E10" w:rsidRPr="009B1E10" w:rsidRDefault="009B1E10" w:rsidP="00D61030">
            <w:pPr>
              <w:pStyle w:val="a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>додатковi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>документи</w:t>
            </w:r>
            <w:proofErr w:type="spellEnd"/>
            <w:r w:rsidRPr="009B1E10">
              <w:rPr>
                <w:rFonts w:ascii="Arial" w:hAnsi="Arial" w:cs="Arial"/>
                <w:b/>
                <w:bCs/>
                <w:color w:val="000000" w:themeColor="text1"/>
              </w:rPr>
              <w:t xml:space="preserve"> *: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сертифiкати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якостi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реєстр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фiтосанiтарнi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сертифiкати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3-дф,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форм 4-cг,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29-cг,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37-cг, з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вiдмiткою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статистики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9B1E10" w:rsidRPr="009B1E10" w:rsidRDefault="009B1E10" w:rsidP="009B1E10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довiдки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>сiльської</w:t>
            </w:r>
            <w:proofErr w:type="spellEnd"/>
            <w:r w:rsidRPr="009B1E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ради;</w:t>
            </w:r>
          </w:p>
        </w:tc>
      </w:tr>
    </w:tbl>
    <w:p w:rsidR="009B1E10" w:rsidRPr="009B1E10" w:rsidRDefault="009B1E10" w:rsidP="009B1E10">
      <w:pPr>
        <w:pStyle w:val="a3"/>
        <w:rPr>
          <w:rFonts w:ascii="Arial" w:hAnsi="Arial" w:cs="Arial"/>
          <w:color w:val="000000" w:themeColor="text1"/>
        </w:rPr>
      </w:pPr>
      <w:r w:rsidRPr="009B1E10">
        <w:rPr>
          <w:rFonts w:ascii="Arial" w:hAnsi="Arial" w:cs="Arial"/>
          <w:color w:val="000000" w:themeColor="text1"/>
        </w:rPr>
        <w:lastRenderedPageBreak/>
        <w:t xml:space="preserve">* – за </w:t>
      </w:r>
      <w:proofErr w:type="spellStart"/>
      <w:r w:rsidRPr="009B1E10">
        <w:rPr>
          <w:rFonts w:ascii="Arial" w:hAnsi="Arial" w:cs="Arial"/>
          <w:color w:val="000000" w:themeColor="text1"/>
        </w:rPr>
        <w:t>наявностi</w:t>
      </w:r>
      <w:proofErr w:type="spellEnd"/>
    </w:p>
    <w:p w:rsidR="009B1E10" w:rsidRPr="009B1E10" w:rsidRDefault="009B1E10" w:rsidP="009B1E10">
      <w:pPr>
        <w:pStyle w:val="a3"/>
        <w:rPr>
          <w:rFonts w:ascii="Arial" w:hAnsi="Arial" w:cs="Arial"/>
          <w:color w:val="000000" w:themeColor="text1"/>
        </w:rPr>
      </w:pPr>
      <w:r w:rsidRPr="009B1E10">
        <w:rPr>
          <w:rStyle w:val="a4"/>
          <w:rFonts w:ascii="Arial" w:hAnsi="Arial" w:cs="Arial"/>
          <w:color w:val="000000" w:themeColor="text1"/>
        </w:rPr>
        <w:t xml:space="preserve">в) для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другорядних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лісових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 xml:space="preserve"> </w:t>
      </w:r>
      <w:proofErr w:type="spellStart"/>
      <w:r w:rsidRPr="009B1E10">
        <w:rPr>
          <w:rStyle w:val="a4"/>
          <w:rFonts w:ascii="Arial" w:hAnsi="Arial" w:cs="Arial"/>
          <w:color w:val="000000" w:themeColor="text1"/>
        </w:rPr>
        <w:t>ресурсів</w:t>
      </w:r>
      <w:proofErr w:type="spellEnd"/>
      <w:r w:rsidRPr="009B1E10">
        <w:rPr>
          <w:rStyle w:val="a4"/>
          <w:rFonts w:ascii="Arial" w:hAnsi="Arial" w:cs="Arial"/>
          <w:color w:val="000000" w:themeColor="text1"/>
        </w:rPr>
        <w:t>: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квиток;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сертифікат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вміст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радіоактивних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речовин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продукції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фітосанітарний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сертифікат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придбання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товару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експортером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де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зазначено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якій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області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вирощені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культури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транспортні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накладні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чи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товаротранспортні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накладні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довідка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ОДПІ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сплату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збору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спеціальне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використання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ресурсів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завірені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копії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квитка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обов`язково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ресурси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побічного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користування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ягоди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гриби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дикорослі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плоди,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лікарські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рослини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другорядні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матеріали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живиця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деревні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соки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згідно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Лісовому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кодексу</w:t>
      </w:r>
      <w:r w:rsidRPr="009B1E1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постанові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Кабінету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Міністрів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України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від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23.05.2007 № 761.</w:t>
      </w:r>
    </w:p>
    <w:p w:rsidR="009B1E10" w:rsidRPr="009B1E10" w:rsidRDefault="009B1E10" w:rsidP="009B1E10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подають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із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Заявкою-декларацією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для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визначення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</w:p>
    <w:p w:rsidR="009B1E10" w:rsidRPr="009B1E10" w:rsidRDefault="009B1E10" w:rsidP="009B1E10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2.1Документи,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підтверджують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Статут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підприємства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реєстраційні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ліцензія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9B1E10">
        <w:rPr>
          <w:rFonts w:ascii="Arial" w:hAnsi="Arial" w:cs="Arial"/>
          <w:color w:val="000000" w:themeColor="text1"/>
          <w:sz w:val="24"/>
          <w:szCs w:val="24"/>
        </w:rPr>
        <w:t>якщо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такі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підпадають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режим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ліцензування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штатний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розпис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підприємства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довідка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державної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організації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засоби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за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допомогою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виконують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акти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технічного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огляду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ДАІ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тощо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договори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оренди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рухомого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та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нерухомого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майна,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забезпечують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договори на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довідка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банку про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надходження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коштів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виконання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1E10" w:rsidRPr="009B1E10" w:rsidRDefault="009B1E10" w:rsidP="009B1E10">
      <w:pPr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опис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послуг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виконуються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1E10" w:rsidRPr="009B1E10" w:rsidRDefault="009B1E10" w:rsidP="009B1E10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2.2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Уповноважена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особа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визначає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які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саме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документи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наведених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Переліку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має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надати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color w:val="000000" w:themeColor="text1"/>
          <w:sz w:val="24"/>
          <w:szCs w:val="24"/>
        </w:rPr>
        <w:t>замовник</w:t>
      </w:r>
      <w:proofErr w:type="spellEnd"/>
      <w:r w:rsidRPr="009B1E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1E10" w:rsidRPr="009B1E10" w:rsidRDefault="009B1E10" w:rsidP="009B1E10">
      <w:pPr>
        <w:pStyle w:val="a3"/>
        <w:jc w:val="center"/>
        <w:rPr>
          <w:rFonts w:ascii="Arial" w:hAnsi="Arial" w:cs="Arial"/>
          <w:color w:val="000000" w:themeColor="text1"/>
        </w:rPr>
      </w:pPr>
      <w:r w:rsidRPr="009B1E10">
        <w:rPr>
          <w:rFonts w:ascii="Arial" w:hAnsi="Arial" w:cs="Arial"/>
          <w:color w:val="000000" w:themeColor="text1"/>
        </w:rPr>
        <w:t>* 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Примітка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Уповноважена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особа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приймає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рішення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  <w:lang w:val="uk-UA"/>
        </w:rPr>
        <w:t>,</w:t>
      </w:r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які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документи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із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загального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переліку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необхідні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  <w:lang w:val="uk-UA"/>
        </w:rPr>
        <w:t xml:space="preserve"> </w:t>
      </w:r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для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визначення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країни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походження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 xml:space="preserve"> товару/</w:t>
      </w:r>
      <w:proofErr w:type="spellStart"/>
      <w:r w:rsidRPr="009B1E10">
        <w:rPr>
          <w:rFonts w:ascii="Arial" w:hAnsi="Arial" w:cs="Arial"/>
          <w:b/>
          <w:bCs/>
          <w:i/>
          <w:iCs/>
          <w:color w:val="000000" w:themeColor="text1"/>
        </w:rPr>
        <w:t>послуги</w:t>
      </w:r>
      <w:proofErr w:type="spellEnd"/>
      <w:r w:rsidRPr="009B1E10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:rsidR="009B1E10" w:rsidRPr="009B1E10" w:rsidRDefault="009B1E10" w:rsidP="009B1E10">
      <w:pPr>
        <w:widowControl/>
        <w:numPr>
          <w:ilvl w:val="0"/>
          <w:numId w:val="10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Для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оформлення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сертифікатів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різних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форм,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заповнюються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англійською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мовою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замовник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обов’язково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додає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переклад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інвойсу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англійською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мовою</w:t>
      </w:r>
      <w:proofErr w:type="spellEnd"/>
    </w:p>
    <w:p w:rsidR="009B1E10" w:rsidRPr="009B1E10" w:rsidRDefault="009B1E10" w:rsidP="009B1E10">
      <w:pPr>
        <w:widowControl/>
        <w:numPr>
          <w:ilvl w:val="0"/>
          <w:numId w:val="10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Замовник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подає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оригінали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документів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або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їх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копії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яки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повинні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мати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–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напис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“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Згідно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з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оригіналом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”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засвідчений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 xml:space="preserve"> підписом представника та</w:t>
      </w:r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печаткою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підприємства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що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>пред’являє</w:t>
      </w:r>
      <w:proofErr w:type="spellEnd"/>
      <w:r w:rsidRPr="009B1E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документ;</w:t>
      </w:r>
    </w:p>
    <w:p w:rsidR="006615CD" w:rsidRPr="009B1E10" w:rsidRDefault="006615C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615CD" w:rsidRPr="009B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0C4"/>
    <w:multiLevelType w:val="multilevel"/>
    <w:tmpl w:val="D0F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7681E"/>
    <w:multiLevelType w:val="multilevel"/>
    <w:tmpl w:val="323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57C4F"/>
    <w:multiLevelType w:val="multilevel"/>
    <w:tmpl w:val="6328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B5D"/>
    <w:multiLevelType w:val="multilevel"/>
    <w:tmpl w:val="C2E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C7ADA"/>
    <w:multiLevelType w:val="multilevel"/>
    <w:tmpl w:val="900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A1981"/>
    <w:multiLevelType w:val="multilevel"/>
    <w:tmpl w:val="413C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C3F72"/>
    <w:multiLevelType w:val="multilevel"/>
    <w:tmpl w:val="634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A4DD9"/>
    <w:multiLevelType w:val="multilevel"/>
    <w:tmpl w:val="A238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60011"/>
    <w:multiLevelType w:val="multilevel"/>
    <w:tmpl w:val="970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2502F"/>
    <w:multiLevelType w:val="multilevel"/>
    <w:tmpl w:val="E51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10"/>
    <w:rsid w:val="006615CD"/>
    <w:rsid w:val="009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034C-D422-4BDF-9DAE-B890BA5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B1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B1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B1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B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9B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9B1E1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2024-11-12T12:51:00Z</dcterms:created>
  <dcterms:modified xsi:type="dcterms:W3CDTF">2024-11-12T12:53:00Z</dcterms:modified>
</cp:coreProperties>
</file>